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6A" w:rsidRPr="006E6F6A" w:rsidRDefault="006E6F6A" w:rsidP="006E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F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E6F6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"http://www.stargazete.com" \t "_blank" </w:instrText>
      </w:r>
      <w:r w:rsidRPr="006E6F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E6F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Stargazete.com</w:t>
      </w:r>
      <w:r w:rsidRPr="006E6F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› </w:t>
      </w:r>
      <w:hyperlink r:id="rId5" w:tgtFrame="_blank" w:history="1">
        <w:r w:rsidRPr="006E6F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AÇIKGÖRÜŞ </w:t>
        </w:r>
        <w:proofErr w:type="spellStart"/>
        <w:r w:rsidRPr="006E6F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Haberleri</w:t>
        </w:r>
        <w:proofErr w:type="spellEnd"/>
      </w:hyperlink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› </w:t>
      </w:r>
      <w:hyperlink r:id="rId6" w:history="1"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31 </w:t>
        </w:r>
        <w:proofErr w:type="spellStart"/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Mart’ı</w:t>
        </w:r>
        <w:proofErr w:type="spellEnd"/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unutmanın</w:t>
        </w:r>
        <w:proofErr w:type="spellEnd"/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bedeli</w:t>
        </w:r>
        <w:proofErr w:type="spellEnd"/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... </w:t>
        </w:r>
        <w:proofErr w:type="spellStart"/>
        <w:r w:rsidRPr="006E6F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haberi</w:t>
        </w:r>
        <w:proofErr w:type="spellEnd"/>
      </w:hyperlink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F6A" w:rsidRPr="006E6F6A" w:rsidRDefault="006E6F6A" w:rsidP="006E6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Azerbaycan’da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 bin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kişinin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katledildiği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Mart’ın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unutulması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Hocalı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Soykırımı’nın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yaşanmasına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neden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oldu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tür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olayların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intikam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duygusuyla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hatırlanması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tabii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ki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temenni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edilemez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Ama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hem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tarihi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adaletin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yerini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bulması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hem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işgallere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katliamlara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prim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tanınmaması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hem de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yeni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saldırıların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işgallerin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önlenmesi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adına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tarihi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hafızanın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canlı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tutulması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yararlı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olacaktır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E6F6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3238500"/>
            <wp:effectExtent l="0" t="0" r="0" b="0"/>
            <wp:docPr id="1" name="Picture 1" descr="31 Mart’ı unutmanın bedeli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 Mart’ı unutmanın bedeli..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6A" w:rsidRPr="006E6F6A" w:rsidRDefault="006E6F6A" w:rsidP="006E6F6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Dr.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Araz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Aslanlı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/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Hazar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Ünv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Öğretim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Görevlisi</w:t>
      </w:r>
      <w:proofErr w:type="spellEnd"/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Etnik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sorunların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birçok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kaynağı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bulunmaktadır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arasında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emperyal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çıkarlar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peşinde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koşan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ülkelerin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tahrikleri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oyunları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etnik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nefretten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beslenen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aşırı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grupların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emperyalist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güçlerin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çıkarlarına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hizmet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eden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söylem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politikaları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devletlerin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devlet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hedefiyle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yayılmacı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politika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izlemeleri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önemli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tutmaktadır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Yayılmacı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politikalar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çatışmaları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savaşları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acıları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işgalleri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doğurmaktadır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savaşların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işgallerin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yaşandığı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kaçınılmaz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temel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özgürlüklerin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önemsizleşmesine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ekonomik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refahın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işbirliği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düşüncesinin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arka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planda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kalmasına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neden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olmaktadır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kaderi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yaşayan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birisi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Kafkasya’dır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Tıpkı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günümüzde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bundan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yüz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sene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önce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dışı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güçlerin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Kafkasya’ya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yönelik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planları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içerisindeki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yayılmacılık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peşinde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silahlı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çetelerin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eylemleri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bölgeyi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gölüne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çevirmiş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geride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bırakmıştır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‘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Büyük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Ermenistan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hayali</w:t>
      </w:r>
      <w:proofErr w:type="spellEnd"/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yüzyıldan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itibaren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Çarlık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Rusya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stratejik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önem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atfettiği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Kafkasya’yı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kontrolünde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tutmak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kendisine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sadık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topluluk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üzerinde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karakol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oluşturmayı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amaçlamakta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doğrultuda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devletlerde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yaşamakta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nüfusu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bölgeye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göç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ettirmeyi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planlamaktaydı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politika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doğrultusunda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Çarlık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Rusya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Osmanlı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devleti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Gacar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devleti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imzaladığı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anlaşmalarla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bölgeye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toplu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göçleri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gerçekleştirdi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arşiv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kaynaklarına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göre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sadece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yüzyıl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boyunca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devletlerden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Kafkasya’ya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yüzbinlerce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göç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ettirildi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yoğun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günümüzdeki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Ermenistan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Cumhuriyeti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şimdiki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Ermenistan’ın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lastRenderedPageBreak/>
        <w:t>Zengezur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adlanan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bölgesi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üzerine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kurulduğunu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hatırlayalım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Karabağ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bölgesine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yerleştirildi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Yaşadıkları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azınlık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durumunda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nüfusun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gelenleri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hem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kendini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koruma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refleksi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hem de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Rusya’nın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sağladığı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fırsatlar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biraz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koşulları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dolayısıyla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) 19.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yüzyılın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ikinci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yarısında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Hınçak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Taşnaksütyun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örgütleri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kurdular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Bu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örgütlerin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bazılarının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Büyük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Ermenistan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hedefini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belirlemeleri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hedef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doğrultusunda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silahlı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saldırıları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terör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saldırılarını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s.)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meşru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yöntem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görmeleri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sadece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dışı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güçler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uzun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süreli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sorunlar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savaşlar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yaşayan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başlamasına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neden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oldu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Özellikle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1905-1907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yılları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arasında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Rusya’da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yaşanan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iç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siyasal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karışıklıklar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Rusya’nın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aldığı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savaşlar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dolayısıyla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Güney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Kafkasya’daki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kısmi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kontrolsüzlük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sırasında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etnik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çatışmalar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yaşandı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yerlerinde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özellikle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Karabağ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Gökçe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Müslümanlar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olmak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üzere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taraftan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sayıda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insan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öldürüldü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Olayların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ilk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aşamasında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örgütsüz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toplumu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karşısında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Taşnaksütyun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örgütünün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varlığı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tarafının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elini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güçlendirmekteydi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polisinin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verilerine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göre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yüzyılın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başlarında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yaklaşık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165 bin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üyesi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binlerce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kişilik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askeri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birliği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bulunan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örgüt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Bulgaristan’da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askeri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kampına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Londra’daki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Milli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Bankası’nda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milyon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funt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sterlin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paraya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sahipti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Taşnaksütyun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iyi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örgütlenmiş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silahlı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gruptu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sadece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Kafkasya’daki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olmayan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yerel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halklara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değil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Rusya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yetkililerine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terör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saldırıları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gerçekleştirebilecek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kapasiteye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sahipti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şartlarını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iyi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kullanarak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dönemlerde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dış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destek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alarak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kapasiteye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erişen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Taşnaksütyun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karşısında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ordusuna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dahi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doğru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dürüst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alınmayan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silahlı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örgütlere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sahip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olmayan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Türklerinin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kendilerini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savunmaları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çok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zordu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Benzer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koşullar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1918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yılında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geçerli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olunca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defa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çeteleri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Bolşevik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grupların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desteği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başlattılar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Mart 1918’de,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beraber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yoğunluk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oluşturmadıkları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Bakü’de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toplu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Türk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yaşandı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Çarlık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Rusya’nın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dağılmasını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takip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Bolşevik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yönetimi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ne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çeteleri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doğal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kaynaklarla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zengin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Bakü’yü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Azerbaycan’a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bırakmak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istemiyorlardı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Bakü’deki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Bolşevik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askeri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birliklerinin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başında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kökenli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Stepan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Şaumyan’ın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bulunması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Lenin’in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Bakü’yü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kendi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kontrolümüzde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tutalım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talimatının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farklı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şekilde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uygulanmasına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neden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oldu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Şaumyan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daha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sonra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olaylara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yazdığı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raporda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şunları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kaydetmişti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Bizim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6 bin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kişilik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askeri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birliğimizin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önemli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kısmını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Ermeniler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oluşturuyordu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Aynı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zamanda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Taşnaksütyun’un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4 bin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kişilik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milis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birliği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vardı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birliklerin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beraberce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saldırılar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düzenlemeleri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etnik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kaçınılmaz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kıldı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Öte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yandan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biz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bunu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bilinçli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yaptık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Çünkü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başarılı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olmasaydık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Bakü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başkenti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olacaktı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Şaumyan’ın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bahsettiği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31 Mart 1918’de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yoğun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gerçekleştirilen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saldırılar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sırasında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Bakü’de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Zengezur’da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Şamahı’da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Guba’da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Urmiye’de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Nahçıvan’da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yaklaşık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30 bin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kişi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katledildi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çetelerinin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Çarlık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Rusya’nın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işgalini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fırsat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bilerek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Anadolu’da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gerçekleştirdikleri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Türk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yetkililerinin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raporlarına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yansıdığı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yetkililerin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sivil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halka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yönelik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dolayısıyla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çetelerine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tepki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gösterdikleri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bilinmektedir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Bunlar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arasında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Türklerinin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sıra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Lezginler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Kürtler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Talışlar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Yahudiler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azınlıklar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aldı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Azerbaycan’ın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bölgelerinde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Nisan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ayı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boyunca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devam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etti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kurumlarında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çalışan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Rus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Ukraynalı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Yahudi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memurların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kayıtlarında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Ermeni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çetelerin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kadın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çocuk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fark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etmeksizin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sadece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Müslüman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oldukları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insanları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katlettikleri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insanların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çeşitli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organlarını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kestikleri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ağır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işkencelerle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gerçekleştirdikleri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hususları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almaktadır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Müslümanlara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yönelik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özellikle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Kafkas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İslam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Ordusu’nun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hamleleri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sonucunda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durduruldu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Soykırım</w:t>
      </w:r>
      <w:proofErr w:type="spellEnd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b/>
          <w:bCs/>
          <w:sz w:val="24"/>
          <w:szCs w:val="24"/>
        </w:rPr>
        <w:t>hafızası</w:t>
      </w:r>
      <w:proofErr w:type="spellEnd"/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31 Mart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olaylarında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tıpkı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Srebrenitsa’da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tıpkı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Hocalı’da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olduğu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gibi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silahsız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insanlar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sırf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farklı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kimliğe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sahip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oldukları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toplu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halde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katledildiler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maruz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kaldılar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Halk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Cumhuriyeti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(1918-1920)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araştırma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komisyonu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verileri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dosyada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topladı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Sovyetler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Birliği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döneminde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belli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nedenlerden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dolayı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unutturulmaya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çalışılan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olaylar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halkın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hafızasından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hiçbir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silinmedi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SSCB’nin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yıllarında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dağılışının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ardından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yapılan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bazı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çalışmalar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sırasında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31 Mart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Soykırımı’na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toplu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mezarlıklar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bulundu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1998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yılında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Cumhurbaşkanı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merhum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Haydar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Aliyev, 31 Mart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tarihinin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Azerbaycanlılara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Yönelik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Günü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anılmasına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ilişkin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karar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imzaladı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6F6A" w:rsidRPr="006E6F6A" w:rsidRDefault="006E6F6A" w:rsidP="006E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31 Mart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Soykırımı’nın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halk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nezdinde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ölçüde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yetkililerce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önemli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ölçüde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unutulması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Hocalı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Soykırımı’nın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yaşanmasına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neden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oldu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tür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olayların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intikam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duygusuyla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hatırlanması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tabii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temenni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edilemez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hem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tarihi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adaletin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yerini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bulması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hem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işgallere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katliamlara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prim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tanınmaması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, hem de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yeni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saldırıların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işgallerin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önlenmesi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6F6A">
        <w:rPr>
          <w:rFonts w:ascii="Times New Roman" w:eastAsia="Times New Roman" w:hAnsi="Times New Roman" w:cs="Times New Roman"/>
          <w:sz w:val="24"/>
          <w:szCs w:val="24"/>
        </w:rPr>
        <w:t>adına</w:t>
      </w:r>
      <w:proofErr w:type="spellEnd"/>
      <w:proofErr w:type="gram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tarihi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hafızanın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canlı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tutulması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yararlı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6F6A">
        <w:rPr>
          <w:rFonts w:ascii="Times New Roman" w:eastAsia="Times New Roman" w:hAnsi="Times New Roman" w:cs="Times New Roman"/>
          <w:sz w:val="24"/>
          <w:szCs w:val="24"/>
        </w:rPr>
        <w:t>olacaktır</w:t>
      </w:r>
      <w:proofErr w:type="spellEnd"/>
      <w:r w:rsidRPr="006E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49F" w:rsidRDefault="006E6F6A">
      <w:bookmarkStart w:id="0" w:name="_GoBack"/>
      <w:bookmarkEnd w:id="0"/>
    </w:p>
    <w:sectPr w:rsidR="0094449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6A"/>
    <w:rsid w:val="00512E1B"/>
    <w:rsid w:val="006E6F6A"/>
    <w:rsid w:val="0092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F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6F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F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E6F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aber.stargazete.com/acikgorus/31-marti-unutmanin-bedeli/haber-862299" TargetMode="External"/><Relationship Id="rId5" Type="http://schemas.openxmlformats.org/officeDocument/2006/relationships/hyperlink" Target="http://www.stargazete.com/acikgor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6569</Characters>
  <Application>Microsoft Office Word</Application>
  <DocSecurity>0</DocSecurity>
  <Lines>54</Lines>
  <Paragraphs>15</Paragraphs>
  <ScaleCrop>false</ScaleCrop>
  <Company>khazar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omahmudova</dc:creator>
  <cp:keywords/>
  <dc:description/>
  <cp:lastModifiedBy>omahmudova</cp:lastModifiedBy>
  <cp:revision>1</cp:revision>
  <dcterms:created xsi:type="dcterms:W3CDTF">2014-03-31T06:31:00Z</dcterms:created>
  <dcterms:modified xsi:type="dcterms:W3CDTF">2014-03-31T06:31:00Z</dcterms:modified>
</cp:coreProperties>
</file>